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91DC" w14:textId="10D34865" w:rsidR="00804E47" w:rsidRPr="00F31AEF" w:rsidRDefault="00804E47" w:rsidP="0080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EF">
        <w:rPr>
          <w:rFonts w:ascii="Times New Roman" w:hAnsi="Times New Roman" w:cs="Times New Roman"/>
          <w:b/>
          <w:sz w:val="28"/>
          <w:szCs w:val="28"/>
        </w:rPr>
        <w:t>Application For Overnight Mooring at Dock 2 Or 3</w:t>
      </w:r>
    </w:p>
    <w:p w14:paraId="4AC46F7A" w14:textId="38117571" w:rsidR="00804E47" w:rsidRPr="00F31AEF" w:rsidRDefault="00804E47" w:rsidP="0080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EF">
        <w:rPr>
          <w:rFonts w:ascii="Times New Roman" w:hAnsi="Times New Roman" w:cs="Times New Roman"/>
          <w:b/>
          <w:sz w:val="28"/>
          <w:szCs w:val="28"/>
        </w:rPr>
        <w:t>The Spring High Rock HOA</w:t>
      </w:r>
    </w:p>
    <w:p w14:paraId="7CF5A255" w14:textId="5AEC051A" w:rsidR="00804E47" w:rsidRPr="00804E47" w:rsidRDefault="00804E47" w:rsidP="00804E47">
      <w:pPr>
        <w:rPr>
          <w:rFonts w:ascii="Times New Roman" w:hAnsi="Times New Roman" w:cs="Times New Roman"/>
          <w:bCs/>
          <w:sz w:val="32"/>
          <w:szCs w:val="32"/>
        </w:rPr>
      </w:pPr>
      <w:r w:rsidRPr="00804E4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48401E" w:rsidRPr="00C152EC" w14:paraId="161C287A" w14:textId="77777777" w:rsidTr="005553CF">
        <w:tc>
          <w:tcPr>
            <w:tcW w:w="1435" w:type="dxa"/>
          </w:tcPr>
          <w:p w14:paraId="6D53F5CE" w14:textId="3FFC4237" w:rsidR="0048401E" w:rsidRPr="00F31AEF" w:rsidRDefault="0048401E" w:rsidP="00804E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Name: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4909C01E" w14:textId="77777777" w:rsidR="0048401E" w:rsidRPr="00F31AEF" w:rsidRDefault="0048401E" w:rsidP="00804E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AA87E76" w14:textId="77777777" w:rsidR="00804E47" w:rsidRPr="00F31AEF" w:rsidRDefault="00804E47" w:rsidP="00804E4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48401E" w:rsidRPr="00C152EC" w14:paraId="0430CCD8" w14:textId="77777777" w:rsidTr="005553CF">
        <w:tc>
          <w:tcPr>
            <w:tcW w:w="2515" w:type="dxa"/>
          </w:tcPr>
          <w:p w14:paraId="340A948A" w14:textId="73984BD0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Mailing Address: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14:paraId="14F132A6" w14:textId="7777777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1145BF6" w14:textId="28150F5B" w:rsidR="00804E47" w:rsidRPr="00F31AEF" w:rsidRDefault="00804E47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48401E" w:rsidRPr="00C152EC" w14:paraId="1DDC0797" w14:textId="77777777" w:rsidTr="005553CF">
        <w:tc>
          <w:tcPr>
            <w:tcW w:w="1975" w:type="dxa"/>
          </w:tcPr>
          <w:p w14:paraId="3DF996C6" w14:textId="2152662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Springs Lot: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2B19F516" w14:textId="63FA3BC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AFAEFD3" w14:textId="39E35836" w:rsidR="0048401E" w:rsidRPr="00F31AEF" w:rsidRDefault="0048401E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48401E" w:rsidRPr="00C152EC" w14:paraId="5AFBF965" w14:textId="77777777" w:rsidTr="005553CF">
        <w:tc>
          <w:tcPr>
            <w:tcW w:w="1795" w:type="dxa"/>
          </w:tcPr>
          <w:p w14:paraId="0E588B35" w14:textId="4D27AD50" w:rsidR="0048401E" w:rsidRPr="00F31AEF" w:rsidRDefault="005553CF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Telephone: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75E13004" w14:textId="7777777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1BBE2A3" w14:textId="168B3D94" w:rsidR="0048401E" w:rsidRPr="00F31AEF" w:rsidRDefault="0048401E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48401E" w:rsidRPr="00C152EC" w14:paraId="5FD23CFA" w14:textId="77777777" w:rsidTr="005553CF">
        <w:tc>
          <w:tcPr>
            <w:tcW w:w="2245" w:type="dxa"/>
          </w:tcPr>
          <w:p w14:paraId="261C30B2" w14:textId="492D2390" w:rsidR="0048401E" w:rsidRPr="00F31AEF" w:rsidRDefault="005553CF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Email Address: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2284E858" w14:textId="7777777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6C61DF2" w14:textId="11CB0DA7" w:rsidR="0048401E" w:rsidRPr="00F31AEF" w:rsidRDefault="0048401E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48401E" w:rsidRPr="00C152EC" w14:paraId="7C7B16AC" w14:textId="77777777" w:rsidTr="005553CF">
        <w:tc>
          <w:tcPr>
            <w:tcW w:w="3685" w:type="dxa"/>
          </w:tcPr>
          <w:p w14:paraId="263C88B1" w14:textId="779C6813" w:rsidR="0048401E" w:rsidRPr="00F31AEF" w:rsidRDefault="005553CF" w:rsidP="004840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Type and Length of Boat: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B54BA46" w14:textId="77777777" w:rsidR="0048401E" w:rsidRPr="00F31AEF" w:rsidRDefault="0048401E" w:rsidP="004840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5D78A86" w14:textId="5C5A1EC2" w:rsidR="0048401E" w:rsidRPr="00F31AEF" w:rsidRDefault="0048401E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48401E" w:rsidRPr="00C152EC" w14:paraId="41B19374" w14:textId="77777777" w:rsidTr="005553CF">
        <w:tc>
          <w:tcPr>
            <w:tcW w:w="3415" w:type="dxa"/>
          </w:tcPr>
          <w:p w14:paraId="2D8FBEA8" w14:textId="2439AE50" w:rsidR="0048401E" w:rsidRPr="00F31AEF" w:rsidRDefault="005553CF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Manufacturer and Color: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14:paraId="7E91FD5B" w14:textId="7777777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5AD7DD" w14:textId="173FF16C" w:rsidR="0048401E" w:rsidRPr="00F31AEF" w:rsidRDefault="0048401E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48401E" w:rsidRPr="00C152EC" w14:paraId="5C733998" w14:textId="77777777" w:rsidTr="005553CF">
        <w:tc>
          <w:tcPr>
            <w:tcW w:w="2605" w:type="dxa"/>
          </w:tcPr>
          <w:p w14:paraId="6B697865" w14:textId="6A0F2033" w:rsidR="0048401E" w:rsidRPr="00F31AEF" w:rsidRDefault="005553CF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NC Boat </w:t>
            </w:r>
            <w:r w:rsidR="002F2C3B"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Number: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483CB832" w14:textId="7777777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B1D7C87" w14:textId="4265F7AE" w:rsidR="0048401E" w:rsidRPr="00F31AEF" w:rsidRDefault="0048401E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060"/>
        <w:gridCol w:w="1350"/>
        <w:gridCol w:w="2065"/>
      </w:tblGrid>
      <w:tr w:rsidR="002F2C3B" w:rsidRPr="00C152EC" w14:paraId="0C257366" w14:textId="77777777" w:rsidTr="002F2C3B">
        <w:tc>
          <w:tcPr>
            <w:tcW w:w="2875" w:type="dxa"/>
          </w:tcPr>
          <w:p w14:paraId="54400DEF" w14:textId="5983A5E6" w:rsidR="002F2C3B" w:rsidRPr="00F31AEF" w:rsidRDefault="002F2C3B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Insurance Company: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6365B0" w14:textId="77777777" w:rsidR="002F2C3B" w:rsidRPr="00F31AEF" w:rsidRDefault="002F2C3B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40DEF0" w14:textId="2E428C35" w:rsidR="002F2C3B" w:rsidRPr="00F31AEF" w:rsidRDefault="002F2C3B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Policy #: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BB57A66" w14:textId="77777777" w:rsidR="002F2C3B" w:rsidRPr="00F31AEF" w:rsidRDefault="002F2C3B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D064586" w14:textId="77777777" w:rsidR="002F2C3B" w:rsidRPr="00F31AEF" w:rsidRDefault="002F2C3B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48401E" w:rsidRPr="00C152EC" w14:paraId="6FFA59BF" w14:textId="77777777" w:rsidTr="005553CF">
        <w:tc>
          <w:tcPr>
            <w:tcW w:w="3870" w:type="dxa"/>
          </w:tcPr>
          <w:p w14:paraId="2E43F9AA" w14:textId="1C65C298" w:rsidR="0048401E" w:rsidRPr="00F31AEF" w:rsidRDefault="005553CF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Date</w:t>
            </w:r>
            <w:r w:rsidR="00536CF9"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 </w:t>
            </w:r>
            <w:r w:rsidRPr="00F31AEF">
              <w:rPr>
                <w:rFonts w:ascii="Times New Roman" w:hAnsi="Times New Roman" w:cs="Times New Roman"/>
                <w:bCs/>
                <w:sz w:val="28"/>
                <w:szCs w:val="28"/>
              </w:rPr>
              <w:t>Requested: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14:paraId="00CDBDE3" w14:textId="77777777" w:rsidR="0048401E" w:rsidRPr="00F31AEF" w:rsidRDefault="0048401E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20151B7" w14:textId="77777777" w:rsidR="00F1263A" w:rsidRPr="00F31AEF" w:rsidRDefault="005553CF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EF">
        <w:rPr>
          <w:rFonts w:ascii="Times New Roman" w:hAnsi="Times New Roman" w:cs="Times New Roman"/>
          <w:bCs/>
          <w:sz w:val="28"/>
          <w:szCs w:val="28"/>
        </w:rPr>
        <w:t>(Up to one calendar month)</w:t>
      </w:r>
    </w:p>
    <w:p w14:paraId="47F34C90" w14:textId="77777777" w:rsidR="00F1263A" w:rsidRPr="00F31AEF" w:rsidRDefault="00F1263A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60AB3D" w14:textId="77777777" w:rsidR="00073AE3" w:rsidRDefault="00F1263A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EF">
        <w:rPr>
          <w:rFonts w:ascii="Times New Roman" w:hAnsi="Times New Roman" w:cs="Times New Roman"/>
          <w:bCs/>
          <w:sz w:val="28"/>
          <w:szCs w:val="28"/>
        </w:rPr>
        <w:t xml:space="preserve">Note: There will be a $50/month convenience fee to reserve these slips which will be used to cover future repair and maintenance of the slips </w:t>
      </w:r>
      <w:r w:rsidR="003443A9">
        <w:rPr>
          <w:rFonts w:ascii="Times New Roman" w:hAnsi="Times New Roman" w:cs="Times New Roman"/>
          <w:bCs/>
          <w:sz w:val="28"/>
          <w:szCs w:val="28"/>
        </w:rPr>
        <w:t xml:space="preserve">and walkways </w:t>
      </w:r>
      <w:r w:rsidRPr="00F31AEF">
        <w:rPr>
          <w:rFonts w:ascii="Times New Roman" w:hAnsi="Times New Roman" w:cs="Times New Roman"/>
          <w:bCs/>
          <w:sz w:val="28"/>
          <w:szCs w:val="28"/>
        </w:rPr>
        <w:t>due to the additional wear and tear. You will be directed how to pay the fee once you receive notification that you have a slip reserved.</w:t>
      </w:r>
      <w:r w:rsidR="00073A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F89C1E" w14:textId="37173BDF" w:rsidR="0048401E" w:rsidRPr="00F31AEF" w:rsidRDefault="00F1263A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EF">
        <w:rPr>
          <w:rFonts w:ascii="Times New Roman" w:hAnsi="Times New Roman" w:cs="Times New Roman"/>
          <w:bCs/>
          <w:sz w:val="28"/>
          <w:szCs w:val="28"/>
        </w:rPr>
        <w:t>The reservation will need to be renewed each month</w:t>
      </w:r>
      <w:r w:rsidR="00353D48">
        <w:rPr>
          <w:rFonts w:ascii="Times New Roman" w:hAnsi="Times New Roman" w:cs="Times New Roman"/>
          <w:bCs/>
          <w:sz w:val="28"/>
          <w:szCs w:val="28"/>
        </w:rPr>
        <w:t>. Assignments will be done on a first-come, first served basis unless member demand exceeds the eight slips. In that case, a lottery method of assignments will be used for allocation.</w:t>
      </w:r>
      <w:r w:rsidR="00073AE3">
        <w:rPr>
          <w:rFonts w:ascii="Times New Roman" w:hAnsi="Times New Roman" w:cs="Times New Roman"/>
          <w:bCs/>
          <w:sz w:val="28"/>
          <w:szCs w:val="28"/>
        </w:rPr>
        <w:t xml:space="preserve"> See “Community Dock Regulations” for a complete description.</w:t>
      </w:r>
    </w:p>
    <w:p w14:paraId="768A2E76" w14:textId="77777777" w:rsidR="005553CF" w:rsidRPr="00F31AEF" w:rsidRDefault="005553CF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C60A5" w14:textId="1FADAAA3" w:rsidR="00804E47" w:rsidRPr="00F31AEF" w:rsidRDefault="00804E47" w:rsidP="008F14E2">
      <w:pPr>
        <w:rPr>
          <w:rFonts w:ascii="Times New Roman" w:hAnsi="Times New Roman" w:cs="Times New Roman"/>
          <w:bCs/>
          <w:sz w:val="28"/>
          <w:szCs w:val="28"/>
        </w:rPr>
      </w:pPr>
      <w:r w:rsidRPr="00F31AEF">
        <w:rPr>
          <w:rFonts w:ascii="Times New Roman" w:hAnsi="Times New Roman" w:cs="Times New Roman"/>
          <w:bCs/>
          <w:sz w:val="28"/>
          <w:szCs w:val="28"/>
        </w:rPr>
        <w:t>I have read the “Community Dock Regulations” on the Springs website and agree to comply with all of these rules.</w:t>
      </w:r>
    </w:p>
    <w:p w14:paraId="6477F8A5" w14:textId="77777777" w:rsidR="008F14E2" w:rsidRPr="00F31AEF" w:rsidRDefault="008F14E2" w:rsidP="008F14E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810"/>
        <w:gridCol w:w="4405"/>
      </w:tblGrid>
      <w:tr w:rsidR="008F14E2" w:rsidRPr="00C152EC" w14:paraId="319F555F" w14:textId="77777777" w:rsidTr="008F14E2">
        <w:tc>
          <w:tcPr>
            <w:tcW w:w="4135" w:type="dxa"/>
          </w:tcPr>
          <w:p w14:paraId="3281FD2E" w14:textId="312B4F65" w:rsidR="008F14E2" w:rsidRPr="00F31AEF" w:rsidRDefault="008F14E2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FDA99FD" w14:textId="77777777" w:rsidR="008F14E2" w:rsidRPr="00F31AEF" w:rsidRDefault="008F14E2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05" w:type="dxa"/>
          </w:tcPr>
          <w:p w14:paraId="4052554E" w14:textId="77777777" w:rsidR="008F14E2" w:rsidRPr="00F31AEF" w:rsidRDefault="008F14E2" w:rsidP="00804E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6EF8FB5" w14:textId="77777777" w:rsidR="00804E47" w:rsidRPr="00F31AEF" w:rsidRDefault="00804E47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188F9F" w14:textId="4F8DA34C" w:rsidR="00804E47" w:rsidRPr="00F31AEF" w:rsidRDefault="00804E47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AEF">
        <w:rPr>
          <w:rFonts w:ascii="Times New Roman" w:hAnsi="Times New Roman" w:cs="Times New Roman"/>
          <w:bCs/>
          <w:sz w:val="28"/>
          <w:szCs w:val="28"/>
        </w:rPr>
        <w:t xml:space="preserve">                    Signature</w:t>
      </w:r>
      <w:r w:rsidRPr="00F31AEF">
        <w:rPr>
          <w:rFonts w:ascii="Times New Roman" w:hAnsi="Times New Roman" w:cs="Times New Roman"/>
          <w:bCs/>
          <w:sz w:val="28"/>
          <w:szCs w:val="28"/>
        </w:rPr>
        <w:tab/>
      </w:r>
      <w:r w:rsidRPr="00F31AEF">
        <w:rPr>
          <w:rFonts w:ascii="Times New Roman" w:hAnsi="Times New Roman" w:cs="Times New Roman"/>
          <w:bCs/>
          <w:sz w:val="28"/>
          <w:szCs w:val="28"/>
        </w:rPr>
        <w:tab/>
      </w:r>
      <w:r w:rsidRPr="00F31AEF">
        <w:rPr>
          <w:rFonts w:ascii="Times New Roman" w:hAnsi="Times New Roman" w:cs="Times New Roman"/>
          <w:bCs/>
          <w:sz w:val="28"/>
          <w:szCs w:val="28"/>
        </w:rPr>
        <w:tab/>
      </w:r>
      <w:r w:rsidRPr="00F31AEF">
        <w:rPr>
          <w:rFonts w:ascii="Times New Roman" w:hAnsi="Times New Roman" w:cs="Times New Roman"/>
          <w:bCs/>
          <w:sz w:val="28"/>
          <w:szCs w:val="28"/>
        </w:rPr>
        <w:tab/>
      </w:r>
      <w:r w:rsidRPr="00F31AEF">
        <w:rPr>
          <w:rFonts w:ascii="Times New Roman" w:hAnsi="Times New Roman" w:cs="Times New Roman"/>
          <w:bCs/>
          <w:sz w:val="28"/>
          <w:szCs w:val="28"/>
        </w:rPr>
        <w:tab/>
        <w:t xml:space="preserve">    Date</w:t>
      </w:r>
    </w:p>
    <w:p w14:paraId="0A1EA02F" w14:textId="77777777" w:rsidR="00804E47" w:rsidRPr="00F31AEF" w:rsidRDefault="00804E47" w:rsidP="00804E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64B2A2" w14:textId="27150DF4" w:rsidR="00A9204E" w:rsidRPr="00073AE3" w:rsidRDefault="00804E47" w:rsidP="00F31AEF">
      <w:pPr>
        <w:rPr>
          <w:rFonts w:ascii="Times New Roman" w:hAnsi="Times New Roman" w:cs="Times New Roman"/>
          <w:bCs/>
          <w:sz w:val="28"/>
          <w:szCs w:val="28"/>
        </w:rPr>
      </w:pPr>
      <w:r w:rsidRPr="00F31AEF">
        <w:rPr>
          <w:rFonts w:ascii="Times New Roman" w:hAnsi="Times New Roman" w:cs="Times New Roman"/>
          <w:bCs/>
          <w:sz w:val="28"/>
          <w:szCs w:val="28"/>
        </w:rPr>
        <w:t xml:space="preserve">Email this application to the </w:t>
      </w:r>
      <w:hyperlink r:id="rId10" w:history="1">
        <w:r w:rsidRPr="00F31AEF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Recreational Facilities Committee</w:t>
        </w:r>
      </w:hyperlink>
      <w:r w:rsidRPr="00F31AEF">
        <w:rPr>
          <w:rFonts w:ascii="Times New Roman" w:hAnsi="Times New Roman" w:cs="Times New Roman"/>
          <w:bCs/>
          <w:sz w:val="28"/>
          <w:szCs w:val="28"/>
        </w:rPr>
        <w:t>.</w:t>
      </w:r>
      <w:r w:rsidR="002C7249" w:rsidRPr="00F31AE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6075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sectPr w:rsidR="00A9204E" w:rsidRPr="00073AE3" w:rsidSect="00F31AEF">
      <w:footerReference w:type="default" r:id="rId11"/>
      <w:pgSz w:w="12240" w:h="15840"/>
      <w:pgMar w:top="117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9C7E" w14:textId="77777777" w:rsidR="00F672F6" w:rsidRDefault="00F672F6" w:rsidP="00425397">
      <w:r>
        <w:separator/>
      </w:r>
    </w:p>
  </w:endnote>
  <w:endnote w:type="continuationSeparator" w:id="0">
    <w:p w14:paraId="7DAE15BD" w14:textId="77777777" w:rsidR="00F672F6" w:rsidRDefault="00F672F6" w:rsidP="0042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F530" w14:textId="05ACE4B1" w:rsidR="00425397" w:rsidRDefault="00425397">
    <w:pPr>
      <w:pStyle w:val="Footer"/>
    </w:pPr>
    <w:r>
      <w:t>Revised June 14, 2023</w:t>
    </w:r>
  </w:p>
  <w:p w14:paraId="1A0EE3CC" w14:textId="77777777" w:rsidR="00425397" w:rsidRDefault="0042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2026" w14:textId="77777777" w:rsidR="00F672F6" w:rsidRDefault="00F672F6" w:rsidP="00425397">
      <w:r>
        <w:separator/>
      </w:r>
    </w:p>
  </w:footnote>
  <w:footnote w:type="continuationSeparator" w:id="0">
    <w:p w14:paraId="62A768B0" w14:textId="77777777" w:rsidR="00F672F6" w:rsidRDefault="00F672F6" w:rsidP="0042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88568467">
    <w:abstractNumId w:val="19"/>
  </w:num>
  <w:num w:numId="2" w16cid:durableId="1473520675">
    <w:abstractNumId w:val="12"/>
  </w:num>
  <w:num w:numId="3" w16cid:durableId="778060775">
    <w:abstractNumId w:val="10"/>
  </w:num>
  <w:num w:numId="4" w16cid:durableId="595138647">
    <w:abstractNumId w:val="21"/>
  </w:num>
  <w:num w:numId="5" w16cid:durableId="2142112090">
    <w:abstractNumId w:val="13"/>
  </w:num>
  <w:num w:numId="6" w16cid:durableId="596838864">
    <w:abstractNumId w:val="16"/>
  </w:num>
  <w:num w:numId="7" w16cid:durableId="47463421">
    <w:abstractNumId w:val="18"/>
  </w:num>
  <w:num w:numId="8" w16cid:durableId="165631566">
    <w:abstractNumId w:val="9"/>
  </w:num>
  <w:num w:numId="9" w16cid:durableId="907300979">
    <w:abstractNumId w:val="7"/>
  </w:num>
  <w:num w:numId="10" w16cid:durableId="787235804">
    <w:abstractNumId w:val="6"/>
  </w:num>
  <w:num w:numId="11" w16cid:durableId="1340428913">
    <w:abstractNumId w:val="5"/>
  </w:num>
  <w:num w:numId="12" w16cid:durableId="1387531980">
    <w:abstractNumId w:val="4"/>
  </w:num>
  <w:num w:numId="13" w16cid:durableId="1884318862">
    <w:abstractNumId w:val="8"/>
  </w:num>
  <w:num w:numId="14" w16cid:durableId="2086339875">
    <w:abstractNumId w:val="3"/>
  </w:num>
  <w:num w:numId="15" w16cid:durableId="309017822">
    <w:abstractNumId w:val="2"/>
  </w:num>
  <w:num w:numId="16" w16cid:durableId="909190675">
    <w:abstractNumId w:val="1"/>
  </w:num>
  <w:num w:numId="17" w16cid:durableId="1689335941">
    <w:abstractNumId w:val="0"/>
  </w:num>
  <w:num w:numId="18" w16cid:durableId="1717315288">
    <w:abstractNumId w:val="14"/>
  </w:num>
  <w:num w:numId="19" w16cid:durableId="1760757295">
    <w:abstractNumId w:val="15"/>
  </w:num>
  <w:num w:numId="20" w16cid:durableId="2094693665">
    <w:abstractNumId w:val="20"/>
  </w:num>
  <w:num w:numId="21" w16cid:durableId="1080254932">
    <w:abstractNumId w:val="17"/>
  </w:num>
  <w:num w:numId="22" w16cid:durableId="1054038270">
    <w:abstractNumId w:val="11"/>
  </w:num>
  <w:num w:numId="23" w16cid:durableId="16833886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47"/>
    <w:rsid w:val="00073AE3"/>
    <w:rsid w:val="00095440"/>
    <w:rsid w:val="000E65C3"/>
    <w:rsid w:val="002C7249"/>
    <w:rsid w:val="002F2C3B"/>
    <w:rsid w:val="003443A9"/>
    <w:rsid w:val="00353D48"/>
    <w:rsid w:val="003A47E6"/>
    <w:rsid w:val="0041169D"/>
    <w:rsid w:val="00425397"/>
    <w:rsid w:val="0048401E"/>
    <w:rsid w:val="004C736F"/>
    <w:rsid w:val="0050660F"/>
    <w:rsid w:val="00536CF9"/>
    <w:rsid w:val="005553CF"/>
    <w:rsid w:val="00582B4B"/>
    <w:rsid w:val="00607FDC"/>
    <w:rsid w:val="00645252"/>
    <w:rsid w:val="0066075F"/>
    <w:rsid w:val="006639FC"/>
    <w:rsid w:val="006D3D74"/>
    <w:rsid w:val="006F77DF"/>
    <w:rsid w:val="00804E47"/>
    <w:rsid w:val="0083569A"/>
    <w:rsid w:val="00873C06"/>
    <w:rsid w:val="008877AC"/>
    <w:rsid w:val="008F14E2"/>
    <w:rsid w:val="00956481"/>
    <w:rsid w:val="009D1C22"/>
    <w:rsid w:val="009D2EB3"/>
    <w:rsid w:val="00A018D7"/>
    <w:rsid w:val="00A9204E"/>
    <w:rsid w:val="00AC29C0"/>
    <w:rsid w:val="00BC6557"/>
    <w:rsid w:val="00C152EC"/>
    <w:rsid w:val="00D50C19"/>
    <w:rsid w:val="00D50C91"/>
    <w:rsid w:val="00E54905"/>
    <w:rsid w:val="00ED717C"/>
    <w:rsid w:val="00F1263A"/>
    <w:rsid w:val="00F31AEF"/>
    <w:rsid w:val="00F672F6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C46E"/>
  <w15:chartTrackingRefBased/>
  <w15:docId w15:val="{CC96CFC6-BD17-4183-A4C4-D4FE985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1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8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4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hespringsathighrock.org/contact-committee/?to=Recreational+Facilities+Committ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1D450CDF-E7E5-4DA0-AB37-85CF29ADCF51%7d\%7b4C6512D9-1827-4BE8-8978-429A3770218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{4C6512D9-1827-4BE8-8978-429A37702185}tf02786999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joyce</cp:lastModifiedBy>
  <cp:revision>2</cp:revision>
  <dcterms:created xsi:type="dcterms:W3CDTF">2023-06-15T14:35:00Z</dcterms:created>
  <dcterms:modified xsi:type="dcterms:W3CDTF">2023-06-15T14:35:00Z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